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108" w:type="dxa"/>
        <w:tblLook w:val="04A0"/>
      </w:tblPr>
      <w:tblGrid>
        <w:gridCol w:w="6620"/>
        <w:gridCol w:w="3551"/>
      </w:tblGrid>
      <w:tr w:rsidR="009D0A06" w:rsidTr="009D0A06"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</w:tcPr>
          <w:p w:rsidR="009D0A06" w:rsidRPr="00333DE3" w:rsidRDefault="00F70CBC" w:rsidP="00F70C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>Для собственников жилых помещений</w:t>
            </w:r>
            <w:r w:rsidR="00176F7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eastAsia="ru-RU"/>
              </w:rPr>
              <w:t xml:space="preserve"> по прямым договорам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9D0A06" w:rsidRPr="009D0A06" w:rsidRDefault="009D0A06" w:rsidP="009D0A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C3C3C"/>
                <w:spacing w:val="1"/>
                <w:sz w:val="20"/>
                <w:szCs w:val="20"/>
                <w:lang w:eastAsia="ru-RU"/>
              </w:rPr>
            </w:pPr>
          </w:p>
        </w:tc>
      </w:tr>
    </w:tbl>
    <w:p w:rsidR="00261A3A" w:rsidRDefault="00261A3A" w:rsidP="00B2731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1"/>
          <w:sz w:val="20"/>
          <w:szCs w:val="20"/>
          <w:lang w:eastAsia="ru-RU"/>
        </w:rPr>
      </w:pPr>
    </w:p>
    <w:p w:rsidR="00261A3A" w:rsidRDefault="00261A3A" w:rsidP="00B2731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1"/>
          <w:sz w:val="20"/>
          <w:szCs w:val="20"/>
          <w:lang w:eastAsia="ru-RU"/>
        </w:rPr>
      </w:pPr>
    </w:p>
    <w:p w:rsidR="00244D2D" w:rsidRDefault="00244D2D" w:rsidP="00B2731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1"/>
          <w:sz w:val="20"/>
          <w:szCs w:val="20"/>
          <w:lang w:eastAsia="ru-RU"/>
        </w:rPr>
      </w:pPr>
    </w:p>
    <w:p w:rsidR="006B1DBB" w:rsidRDefault="006B1DBB" w:rsidP="00B2731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1"/>
          <w:sz w:val="20"/>
          <w:szCs w:val="20"/>
          <w:lang w:eastAsia="ru-RU"/>
        </w:rPr>
      </w:pPr>
    </w:p>
    <w:p w:rsidR="00244D2D" w:rsidRDefault="00244D2D" w:rsidP="00B2731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1"/>
          <w:sz w:val="20"/>
          <w:szCs w:val="20"/>
          <w:lang w:eastAsia="ru-RU"/>
        </w:rPr>
      </w:pPr>
    </w:p>
    <w:p w:rsidR="00B27315" w:rsidRDefault="00B27315" w:rsidP="00B2731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1"/>
          <w:sz w:val="20"/>
          <w:szCs w:val="20"/>
          <w:lang w:eastAsia="ru-RU"/>
        </w:rPr>
      </w:pPr>
      <w:r w:rsidRPr="0091598A">
        <w:rPr>
          <w:rFonts w:ascii="Times New Roman" w:eastAsia="Times New Roman" w:hAnsi="Times New Roman" w:cs="Times New Roman"/>
          <w:b/>
          <w:color w:val="3C3C3C"/>
          <w:spacing w:val="1"/>
          <w:sz w:val="20"/>
          <w:szCs w:val="20"/>
          <w:lang w:eastAsia="ru-RU"/>
        </w:rPr>
        <w:t>ТИПОВОЙ ДОГОВОР</w:t>
      </w:r>
      <w:r w:rsidRPr="0091598A">
        <w:rPr>
          <w:rFonts w:ascii="Times New Roman" w:eastAsia="Times New Roman" w:hAnsi="Times New Roman" w:cs="Times New Roman"/>
          <w:b/>
          <w:color w:val="3C3C3C"/>
          <w:spacing w:val="1"/>
          <w:sz w:val="20"/>
          <w:szCs w:val="20"/>
          <w:lang w:eastAsia="ru-RU"/>
        </w:rPr>
        <w:br/>
        <w:t xml:space="preserve">на оказание услуг по обращению с </w:t>
      </w:r>
      <w:r w:rsidR="0091598A">
        <w:rPr>
          <w:rFonts w:ascii="Times New Roman" w:eastAsia="Times New Roman" w:hAnsi="Times New Roman" w:cs="Times New Roman"/>
          <w:b/>
          <w:color w:val="3C3C3C"/>
          <w:spacing w:val="1"/>
          <w:sz w:val="20"/>
          <w:szCs w:val="20"/>
          <w:lang w:eastAsia="ru-RU"/>
        </w:rPr>
        <w:t>твердыми коммунальными отходами</w:t>
      </w:r>
    </w:p>
    <w:p w:rsidR="00FF1841" w:rsidRDefault="00FF1841" w:rsidP="00B2731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1"/>
          <w:sz w:val="20"/>
          <w:szCs w:val="20"/>
          <w:lang w:eastAsia="ru-RU"/>
        </w:rPr>
      </w:pPr>
    </w:p>
    <w:p w:rsidR="00FF1841" w:rsidRPr="0091598A" w:rsidRDefault="00FF1841" w:rsidP="00B2731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1"/>
          <w:sz w:val="20"/>
          <w:szCs w:val="20"/>
          <w:lang w:eastAsia="ru-RU"/>
        </w:rPr>
      </w:pPr>
    </w:p>
    <w:tbl>
      <w:tblPr>
        <w:tblW w:w="10092" w:type="dxa"/>
        <w:tblCellMar>
          <w:left w:w="0" w:type="dxa"/>
          <w:right w:w="0" w:type="dxa"/>
        </w:tblCellMar>
        <w:tblLook w:val="04A0"/>
      </w:tblPr>
      <w:tblGrid>
        <w:gridCol w:w="1418"/>
        <w:gridCol w:w="5670"/>
        <w:gridCol w:w="425"/>
        <w:gridCol w:w="425"/>
        <w:gridCol w:w="851"/>
        <w:gridCol w:w="546"/>
        <w:gridCol w:w="304"/>
        <w:gridCol w:w="14"/>
        <w:gridCol w:w="107"/>
        <w:gridCol w:w="304"/>
        <w:gridCol w:w="14"/>
        <w:gridCol w:w="14"/>
      </w:tblGrid>
      <w:tr w:rsidR="000B69AF" w:rsidRPr="00B27315" w:rsidTr="00333DE3">
        <w:trPr>
          <w:gridAfter w:val="2"/>
          <w:wAfter w:w="28" w:type="dxa"/>
          <w:trHeight w:val="15"/>
        </w:trPr>
        <w:tc>
          <w:tcPr>
            <w:tcW w:w="1418" w:type="dxa"/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gridSpan w:val="2"/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9AF" w:rsidRPr="00B27315" w:rsidTr="00333DE3"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69AF" w:rsidRPr="00B27315" w:rsidRDefault="00FF1841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Нерюнгри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69AF" w:rsidRPr="00B27315" w:rsidRDefault="000B69AF" w:rsidP="000B69AF">
            <w:pPr>
              <w:spacing w:after="0" w:line="254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69AF" w:rsidRPr="00B27315" w:rsidRDefault="000B69AF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69AF" w:rsidRPr="00B27315" w:rsidRDefault="000B69AF" w:rsidP="00B27315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69AF" w:rsidRPr="00B27315" w:rsidRDefault="000B69AF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69AF" w:rsidRPr="00B27315" w:rsidRDefault="000B69AF" w:rsidP="00B27315">
            <w:pPr>
              <w:spacing w:after="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69AF" w:rsidRPr="00B27315" w:rsidRDefault="000B69AF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69AF" w:rsidRPr="00B27315" w:rsidRDefault="000B69AF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</w:t>
            </w:r>
            <w:proofErr w:type="gramEnd"/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.</w:t>
            </w:r>
          </w:p>
        </w:tc>
      </w:tr>
      <w:tr w:rsidR="000B69AF" w:rsidRPr="00B27315" w:rsidTr="00333DE3">
        <w:trPr>
          <w:gridAfter w:val="1"/>
          <w:wAfter w:w="14" w:type="dxa"/>
        </w:trPr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69AF" w:rsidRPr="00B27315" w:rsidRDefault="000B69AF" w:rsidP="00B27315">
            <w:pPr>
              <w:spacing w:after="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86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69AF" w:rsidRPr="00B27315" w:rsidRDefault="000B69AF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1841" w:rsidRDefault="00FF1841" w:rsidP="00B27315">
      <w:pPr>
        <w:shd w:val="clear" w:color="auto" w:fill="FFFFFF"/>
        <w:spacing w:after="0" w:line="254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</w:p>
    <w:p w:rsidR="00B27315" w:rsidRPr="0091598A" w:rsidRDefault="00B27315" w:rsidP="00FD46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u w:val="single"/>
          <w:lang w:eastAsia="ru-RU"/>
        </w:rPr>
      </w:pPr>
      <w:r w:rsidRPr="00B27315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br/>
      </w:r>
      <w:r w:rsidRPr="0091598A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u w:val="single"/>
          <w:lang w:eastAsia="ru-RU"/>
        </w:rPr>
        <w:t>Муниципальное унитарное предприятие муниципального образования</w:t>
      </w:r>
      <w:r w:rsidR="00AB3D80" w:rsidRPr="0091598A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u w:val="single"/>
          <w:lang w:eastAsia="ru-RU"/>
        </w:rPr>
        <w:t xml:space="preserve"> </w:t>
      </w:r>
      <w:r w:rsidRPr="0091598A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u w:val="single"/>
          <w:lang w:eastAsia="ru-RU"/>
        </w:rPr>
        <w:t>«Нерюнгринский район» «Переработчик» (МУП «Переработчик»)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06"/>
        <w:gridCol w:w="673"/>
        <w:gridCol w:w="1383"/>
        <w:gridCol w:w="874"/>
        <w:gridCol w:w="1343"/>
        <w:gridCol w:w="1158"/>
        <w:gridCol w:w="1961"/>
        <w:gridCol w:w="425"/>
      </w:tblGrid>
      <w:tr w:rsidR="00B27315" w:rsidRPr="00B27315" w:rsidTr="00C765BF">
        <w:trPr>
          <w:trHeight w:val="15"/>
        </w:trPr>
        <w:tc>
          <w:tcPr>
            <w:tcW w:w="2106" w:type="dxa"/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315" w:rsidRPr="00B27315" w:rsidTr="0091598A"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315" w:rsidRPr="00B27315" w:rsidTr="0091598A">
        <w:tc>
          <w:tcPr>
            <w:tcW w:w="9923" w:type="dxa"/>
            <w:gridSpan w:val="8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B27315">
              <w:rPr>
                <w:rFonts w:ascii="Times New Roman" w:eastAsia="Times New Roman" w:hAnsi="Times New Roman" w:cs="Times New Roman"/>
                <w:color w:val="2D2D2D"/>
                <w:sz w:val="16"/>
                <w:szCs w:val="20"/>
                <w:lang w:eastAsia="ru-RU"/>
              </w:rPr>
              <w:t>(наименование организации)</w:t>
            </w:r>
          </w:p>
        </w:tc>
      </w:tr>
      <w:tr w:rsidR="00B27315" w:rsidRPr="00B27315" w:rsidTr="000B69AF"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315" w:rsidRPr="00B27315" w:rsidTr="00C765BF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097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gramStart"/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именуемое</w:t>
            </w:r>
            <w:proofErr w:type="gramEnd"/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в дальнейшем 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«Р</w:t>
            </w: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егиональны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й</w:t>
            </w: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оператор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»</w:t>
            </w: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 в лице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директора </w:t>
            </w:r>
            <w:r w:rsidR="0009708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________________________________</w:t>
            </w: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</w:tc>
      </w:tr>
      <w:tr w:rsidR="00B27315" w:rsidRPr="00B27315" w:rsidTr="00C765BF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315" w:rsidRPr="00B27315" w:rsidTr="000B69AF"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42B" w:rsidRPr="00B27315" w:rsidTr="00E536A6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742B" w:rsidRPr="00B27315" w:rsidRDefault="0082742B" w:rsidP="00FD46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действующего на основании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Устава</w:t>
            </w: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 одной стороны, и</w:t>
            </w:r>
          </w:p>
        </w:tc>
      </w:tr>
      <w:tr w:rsidR="00B27315" w:rsidRPr="00B27315" w:rsidTr="00C765BF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9AF" w:rsidRPr="00B27315" w:rsidTr="000B69AF"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69AF" w:rsidRPr="00B27315" w:rsidRDefault="000B69AF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69AF" w:rsidRPr="00B27315" w:rsidRDefault="000B69AF" w:rsidP="00FD46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</w:tc>
      </w:tr>
      <w:tr w:rsidR="00B27315" w:rsidRPr="00B27315" w:rsidTr="00C765B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70C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B27315">
              <w:rPr>
                <w:rFonts w:ascii="Times New Roman" w:eastAsia="Times New Roman" w:hAnsi="Times New Roman" w:cs="Times New Roman"/>
                <w:color w:val="2D2D2D"/>
                <w:sz w:val="16"/>
                <w:szCs w:val="20"/>
                <w:lang w:eastAsia="ru-RU"/>
              </w:rPr>
              <w:t>(фамилия, имя, отчество физического лица)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315" w:rsidRPr="00B27315" w:rsidTr="00C765BF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315" w:rsidRPr="00B27315" w:rsidTr="00F70CBC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70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gramStart"/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именуемое в дальнейшем 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«П</w:t>
            </w: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отребител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ь»</w:t>
            </w: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, </w:t>
            </w:r>
            <w:r w:rsidR="00F70CBC"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действующего на основании</w:t>
            </w:r>
            <w:proofErr w:type="gramEnd"/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315" w:rsidRPr="00B27315" w:rsidTr="00C765BF"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B27315" w:rsidRPr="00B27315" w:rsidTr="00C765BF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315" w:rsidRPr="00B27315" w:rsidTr="00C765BF"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244D2D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244D2D" w:rsidRDefault="00B27315" w:rsidP="00FD46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244D2D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</w:tc>
      </w:tr>
      <w:tr w:rsidR="00B27315" w:rsidRPr="00B27315" w:rsidTr="00C765BF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244D2D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CBC" w:rsidRPr="00B27315" w:rsidTr="00133E18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CBC" w:rsidRPr="00244D2D" w:rsidRDefault="00F70CBC" w:rsidP="00F7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D2D">
              <w:rPr>
                <w:rFonts w:ascii="Times New Roman" w:eastAsia="Times New Roman" w:hAnsi="Times New Roman" w:cs="Times New Roman"/>
                <w:color w:val="2D2D2D"/>
                <w:sz w:val="16"/>
                <w:szCs w:val="20"/>
                <w:lang w:eastAsia="ru-RU"/>
              </w:rPr>
              <w:t>(указать данные документа, удостоверяющего личность – серия, номер, кем и когда выдан)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CBC" w:rsidRPr="00244D2D" w:rsidRDefault="00F70CBC" w:rsidP="00FD46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B27315" w:rsidRPr="00B27315" w:rsidTr="00C765BF"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315" w:rsidRPr="00B27315" w:rsidTr="00C765BF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315" w:rsidRPr="00B27315" w:rsidTr="00C765BF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FD46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с другой стороны, именуемые в дальнейшем 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«С</w:t>
            </w: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торон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ы»</w:t>
            </w: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 заключили настоящий договор о нижеследующем:</w:t>
            </w:r>
          </w:p>
        </w:tc>
      </w:tr>
    </w:tbl>
    <w:p w:rsidR="00B27315" w:rsidRPr="00FF1841" w:rsidRDefault="0091598A" w:rsidP="0082742B">
      <w:pPr>
        <w:shd w:val="clear" w:color="auto" w:fill="FFFFFF"/>
        <w:spacing w:before="303"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 Предмет договора</w:t>
      </w:r>
    </w:p>
    <w:p w:rsidR="00824652" w:rsidRPr="00FF1841" w:rsidRDefault="00B27315" w:rsidP="00FD463C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1.</w:t>
      </w:r>
      <w:r w:rsidR="00A6736D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1.</w:t>
      </w:r>
      <w:r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</w:t>
      </w:r>
      <w:proofErr w:type="gramStart"/>
      <w:r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По договору на оказание услуг по обращению с</w:t>
      </w:r>
      <w:r w:rsidR="00AB3D80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</w:t>
      </w:r>
      <w:r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твердыми коммунальными отходами </w:t>
      </w:r>
      <w:r w:rsidR="00F61306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(далее по тексту – ТКО) </w:t>
      </w:r>
      <w:r w:rsidR="00824652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</w:t>
      </w:r>
      <w:r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егиональный оператор обязуется принимать </w:t>
      </w:r>
      <w:r w:rsidR="00F61306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ТКО</w:t>
      </w:r>
      <w:r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в объеме и в месте, которые определены в настоящем договоре, и обеспечивать их </w:t>
      </w:r>
      <w:r w:rsidR="00824652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транспортирование и </w:t>
      </w:r>
      <w:r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захоронение в соответствии с законодательством Российской Федерации, а </w:t>
      </w:r>
      <w:r w:rsidR="00824652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П</w:t>
      </w:r>
      <w:r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отребитель обязуется оплачивать услуги </w:t>
      </w:r>
      <w:r w:rsidR="00E63AD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</w:t>
      </w:r>
      <w:r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егионального оператора по цене, определенной в пределах утвержденного в установленном порядке единого тарифа</w:t>
      </w:r>
      <w:proofErr w:type="gramEnd"/>
      <w:r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на услугу регионального оператора.</w:t>
      </w:r>
    </w:p>
    <w:p w:rsidR="00506B40" w:rsidRPr="00244D2D" w:rsidRDefault="00A6736D" w:rsidP="00CB00C6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1.</w:t>
      </w:r>
      <w:r w:rsidR="00410251"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2</w:t>
      </w:r>
      <w:r w:rsidR="00B27315"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. Объем </w:t>
      </w:r>
      <w:r w:rsidR="00F61306"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ТКО</w:t>
      </w:r>
      <w:r w:rsidR="00CB00C6"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, в том числе </w:t>
      </w:r>
      <w:proofErr w:type="gramStart"/>
      <w:r w:rsidR="00CB00C6"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крупногабаритных</w:t>
      </w:r>
      <w:proofErr w:type="gramEnd"/>
      <w:r w:rsidR="00CB00C6"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, </w:t>
      </w:r>
      <w:r w:rsidR="00B27315"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места </w:t>
      </w:r>
      <w:r w:rsidR="000D1ED8"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(площадки)</w:t>
      </w:r>
      <w:r w:rsidR="000C39D6"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</w:t>
      </w:r>
      <w:r w:rsidR="00B27315"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накопления </w:t>
      </w:r>
      <w:r w:rsidR="000C39D6"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образуются по адресу: ___________________________________________________________________________________________________</w:t>
      </w:r>
    </w:p>
    <w:p w:rsidR="00CB00C6" w:rsidRPr="00244D2D" w:rsidRDefault="00CB00C6" w:rsidP="00CB00C6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1.3. Способ складирования ТКО - </w:t>
      </w:r>
    </w:p>
    <w:p w:rsidR="00CB00C6" w:rsidRPr="00244D2D" w:rsidRDefault="00CB00C6" w:rsidP="00CB00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CB00C6" w:rsidRPr="00244D2D" w:rsidRDefault="00CB00C6" w:rsidP="00CB00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6"/>
          <w:szCs w:val="20"/>
          <w:lang w:eastAsia="ru-RU"/>
        </w:rPr>
      </w:pPr>
      <w:r w:rsidRPr="00244D2D">
        <w:rPr>
          <w:rFonts w:ascii="Times New Roman" w:eastAsia="Times New Roman" w:hAnsi="Times New Roman" w:cs="Times New Roman"/>
          <w:color w:val="2D2D2D"/>
          <w:spacing w:val="1"/>
          <w:sz w:val="16"/>
          <w:szCs w:val="20"/>
          <w:lang w:eastAsia="ru-RU"/>
        </w:rPr>
        <w:t xml:space="preserve">(мусоропроводы и мусороприемные камеры, в контейнеры, бункеры, расположенные на контейнерных площадках – указать </w:t>
      </w:r>
      <w:proofErr w:type="gramStart"/>
      <w:r w:rsidRPr="00244D2D">
        <w:rPr>
          <w:rFonts w:ascii="Times New Roman" w:eastAsia="Times New Roman" w:hAnsi="Times New Roman" w:cs="Times New Roman"/>
          <w:color w:val="2D2D2D"/>
          <w:spacing w:val="1"/>
          <w:sz w:val="16"/>
          <w:szCs w:val="20"/>
          <w:lang w:eastAsia="ru-RU"/>
        </w:rPr>
        <w:t>нужное</w:t>
      </w:r>
      <w:proofErr w:type="gramEnd"/>
      <w:r w:rsidRPr="00244D2D">
        <w:rPr>
          <w:rFonts w:ascii="Times New Roman" w:eastAsia="Times New Roman" w:hAnsi="Times New Roman" w:cs="Times New Roman"/>
          <w:color w:val="2D2D2D"/>
          <w:spacing w:val="1"/>
          <w:sz w:val="16"/>
          <w:szCs w:val="20"/>
          <w:lang w:eastAsia="ru-RU"/>
        </w:rPr>
        <w:t>)</w:t>
      </w:r>
    </w:p>
    <w:p w:rsidR="00CB00C6" w:rsidRPr="00244D2D" w:rsidRDefault="00CB00C6" w:rsidP="00CB00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в том числе крупногабаритных отходов –</w:t>
      </w:r>
    </w:p>
    <w:p w:rsidR="00CB00C6" w:rsidRPr="00244D2D" w:rsidRDefault="00CB00C6" w:rsidP="00CB00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9F3469" w:rsidRPr="00244D2D" w:rsidRDefault="00CB00C6" w:rsidP="00CB00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6"/>
          <w:szCs w:val="20"/>
          <w:lang w:eastAsia="ru-RU"/>
        </w:rPr>
      </w:pPr>
      <w:proofErr w:type="gramStart"/>
      <w:r w:rsidRPr="00244D2D">
        <w:rPr>
          <w:rFonts w:ascii="Times New Roman" w:eastAsia="Times New Roman" w:hAnsi="Times New Roman" w:cs="Times New Roman"/>
          <w:color w:val="2D2D2D"/>
          <w:spacing w:val="1"/>
          <w:sz w:val="16"/>
          <w:szCs w:val="20"/>
          <w:lang w:eastAsia="ru-RU"/>
        </w:rPr>
        <w:t xml:space="preserve">(в бункеры, расположенные на контейнерных площадках, на специальных площадках складирования крупногабаритных отходов – </w:t>
      </w:r>
      <w:proofErr w:type="gramEnd"/>
    </w:p>
    <w:p w:rsidR="00CB00C6" w:rsidRDefault="00CB00C6" w:rsidP="00CB00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6"/>
          <w:szCs w:val="20"/>
          <w:lang w:eastAsia="ru-RU"/>
        </w:rPr>
      </w:pPr>
      <w:r w:rsidRPr="00244D2D">
        <w:rPr>
          <w:rFonts w:ascii="Times New Roman" w:eastAsia="Times New Roman" w:hAnsi="Times New Roman" w:cs="Times New Roman"/>
          <w:color w:val="2D2D2D"/>
          <w:spacing w:val="1"/>
          <w:sz w:val="16"/>
          <w:szCs w:val="20"/>
          <w:lang w:eastAsia="ru-RU"/>
        </w:rPr>
        <w:t>указать нужное)</w:t>
      </w:r>
    </w:p>
    <w:p w:rsidR="00B27315" w:rsidRPr="00FF1841" w:rsidRDefault="00A6736D" w:rsidP="00FD463C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u w:val="single"/>
          <w:lang w:eastAsia="ru-RU"/>
        </w:rPr>
      </w:pPr>
      <w:r w:rsidRPr="00FF1841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9F346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E63AD5" w:rsidRPr="00FF1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Дата начала оказания услуг по обращению с </w:t>
      </w:r>
      <w:r w:rsidR="00F61306" w:rsidRPr="00FF1841">
        <w:rPr>
          <w:rFonts w:ascii="Times New Roman" w:eastAsia="Times New Roman" w:hAnsi="Times New Roman" w:cs="Times New Roman"/>
          <w:sz w:val="20"/>
          <w:szCs w:val="20"/>
          <w:lang w:eastAsia="ru-RU"/>
        </w:rPr>
        <w:t>ТКО</w:t>
      </w:r>
      <w:r w:rsidR="0082742B" w:rsidRPr="00FF1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</w:t>
      </w:r>
      <w:r w:rsidR="0082742B" w:rsidRPr="00837B6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</w:t>
      </w:r>
      <w:r w:rsidR="00837B64" w:rsidRPr="00837B6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»</w:t>
      </w:r>
      <w:r w:rsidR="00837B6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20    </w:t>
      </w:r>
      <w:r w:rsidR="0082742B" w:rsidRPr="00FF184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года.</w:t>
      </w:r>
    </w:p>
    <w:p w:rsidR="00B27315" w:rsidRPr="00FF1841" w:rsidRDefault="0091598A" w:rsidP="00AC3C88">
      <w:pPr>
        <w:shd w:val="clear" w:color="auto" w:fill="FFFFFF"/>
        <w:spacing w:before="303"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2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 Сроки и порядок оплаты по договору</w:t>
      </w:r>
    </w:p>
    <w:p w:rsidR="009C427D" w:rsidRPr="009C427D" w:rsidRDefault="009C427D" w:rsidP="002F4D7D">
      <w:pPr>
        <w:shd w:val="clear" w:color="auto" w:fill="FFFFFF"/>
        <w:spacing w:before="120" w:after="182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</w:pPr>
      <w:r w:rsidRPr="00FF1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Pr="00AC3C88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 xml:space="preserve">Оплата услуг по настоящему договору осуществляется по цене, </w:t>
      </w:r>
      <w:r w:rsidR="00E7619B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установленной в соответствии с постановлением уполномоченного государственного органа по регулированию тарифов</w:t>
      </w:r>
      <w:r w:rsidRPr="00AC3C88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 xml:space="preserve"> на услугу </w:t>
      </w:r>
      <w:r w:rsidR="00E17493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Р</w:t>
      </w:r>
      <w:r w:rsidRPr="00AC3C88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егионального оператора</w:t>
      </w:r>
      <w:r w:rsidR="00E7619B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.</w:t>
      </w:r>
      <w:r w:rsidR="002F4D7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 xml:space="preserve"> Изменение тарифов в период действия настоящего договора не требует переоформления договора или внесения в него изменений. Величины тарифов доводятся до Потребителя специальным сообщением в средствах массовой информации и подлежат применению с даты, установленной уполномоченным государственным органом.</w:t>
      </w:r>
    </w:p>
    <w:p w:rsidR="00B845F7" w:rsidRPr="000C39D6" w:rsidRDefault="00A6736D" w:rsidP="000C39D6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2.2</w:t>
      </w:r>
      <w:r w:rsidR="00B27315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. </w:t>
      </w:r>
      <w:r w:rsidR="00344B01" w:rsidRPr="00244D2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 расчетным периодом по настоящему договору понимается один календарный</w:t>
      </w:r>
      <w:r w:rsidR="00344B01"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 xml:space="preserve"> месяц. </w:t>
      </w:r>
      <w:r w:rsidR="00E63AD5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Потребитель </w:t>
      </w:r>
      <w:r w:rsidR="009F3469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в многоквартирном доме или жилом доме оплачивает коммунальную услугу по обращению с ТКО в соответствии с жилищным законодательством Российской Федерации.</w:t>
      </w:r>
    </w:p>
    <w:p w:rsidR="009F3469" w:rsidRDefault="009F3469" w:rsidP="009F3469">
      <w:pPr>
        <w:shd w:val="clear" w:color="auto" w:fill="FFFFFF"/>
        <w:spacing w:before="303"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3. Бремя содержания контейнерных площадок, специальных площадок</w:t>
      </w:r>
    </w:p>
    <w:p w:rsidR="009F3469" w:rsidRDefault="009F3469" w:rsidP="009F3469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для складирования крупногабаритных отходов</w:t>
      </w:r>
    </w:p>
    <w:p w:rsidR="009F3469" w:rsidRDefault="009F3469" w:rsidP="009F3469">
      <w:pPr>
        <w:shd w:val="clear" w:color="auto" w:fill="FFFFFF"/>
        <w:spacing w:before="120" w:after="120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3.1. </w:t>
      </w:r>
      <w:r w:rsidRPr="009F3469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Региональный оператор по обращению с ТКО отвечает за обращение с ТКО с момента погрузки таких отходов в мусоровоз в местах их сбора и накопления.</w:t>
      </w:r>
    </w:p>
    <w:p w:rsidR="009F3469" w:rsidRPr="00244D2D" w:rsidRDefault="009F3469" w:rsidP="009F3469">
      <w:pPr>
        <w:shd w:val="clear" w:color="auto" w:fill="FFFFFF"/>
        <w:spacing w:before="120" w:after="120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lastRenderedPageBreak/>
        <w:t xml:space="preserve">3.2. </w:t>
      </w:r>
      <w:r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Бремя содержания контейнерных площадок, специальных площадок для складирования крупногабаритных отходов, расположенных на придомовой территории, входящей в состав общего имущества собственников помещений в многоквартирных домах, несет:</w:t>
      </w:r>
    </w:p>
    <w:p w:rsidR="009F3469" w:rsidRPr="00244D2D" w:rsidRDefault="009F3469" w:rsidP="009F3469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9F3469" w:rsidRPr="00244D2D" w:rsidRDefault="009F3469" w:rsidP="009F3469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16"/>
          <w:szCs w:val="20"/>
          <w:lang w:eastAsia="ru-RU"/>
        </w:rPr>
      </w:pPr>
      <w:proofErr w:type="gramStart"/>
      <w:r w:rsidRPr="00244D2D">
        <w:rPr>
          <w:rFonts w:ascii="Times New Roman" w:eastAsia="Times New Roman" w:hAnsi="Times New Roman" w:cs="Times New Roman"/>
          <w:spacing w:val="1"/>
          <w:sz w:val="16"/>
          <w:szCs w:val="20"/>
          <w:lang w:eastAsia="ru-RU"/>
        </w:rPr>
        <w:t>(собственники помещений в многоквартирном доме, лицо, привлекаемое собственниками помещений в многоквартирном доме</w:t>
      </w:r>
      <w:proofErr w:type="gramEnd"/>
    </w:p>
    <w:p w:rsidR="009F3469" w:rsidRPr="00244D2D" w:rsidRDefault="009F3469" w:rsidP="009F3469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16"/>
          <w:szCs w:val="20"/>
          <w:lang w:eastAsia="ru-RU"/>
        </w:rPr>
      </w:pPr>
      <w:r w:rsidRPr="00244D2D">
        <w:rPr>
          <w:rFonts w:ascii="Times New Roman" w:eastAsia="Times New Roman" w:hAnsi="Times New Roman" w:cs="Times New Roman"/>
          <w:spacing w:val="1"/>
          <w:sz w:val="16"/>
          <w:szCs w:val="20"/>
          <w:lang w:eastAsia="ru-RU"/>
        </w:rPr>
        <w:t>по договорам оказания услуг по содержанию общего имущества в таком доме, иное лицо, указанное в соглашении, - указать нужное)</w:t>
      </w:r>
    </w:p>
    <w:p w:rsidR="00507496" w:rsidRPr="00244D2D" w:rsidRDefault="00507496" w:rsidP="00507496">
      <w:pPr>
        <w:shd w:val="clear" w:color="auto" w:fill="FFFFFF"/>
        <w:spacing w:before="120" w:after="120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3.3. Бремя содержания контейнерных площадок, специальных площадок для складирования крупногабаритных отходов, не входящих в состав общего имущества собственников помещений в многоквартирных домах, несет:</w:t>
      </w:r>
    </w:p>
    <w:p w:rsidR="00507496" w:rsidRPr="00244D2D" w:rsidRDefault="00507496" w:rsidP="00507496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507496" w:rsidRDefault="00507496" w:rsidP="00507496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16"/>
          <w:szCs w:val="20"/>
          <w:lang w:eastAsia="ru-RU"/>
        </w:rPr>
      </w:pPr>
      <w:r w:rsidRPr="00244D2D">
        <w:rPr>
          <w:rFonts w:ascii="Times New Roman" w:eastAsia="Times New Roman" w:hAnsi="Times New Roman" w:cs="Times New Roman"/>
          <w:spacing w:val="1"/>
          <w:sz w:val="16"/>
          <w:szCs w:val="20"/>
          <w:lang w:eastAsia="ru-RU"/>
        </w:rPr>
        <w:t>(орган местного самоуправления муниципальных образований, в границах которых расположены такие площадки, или иное лицо, установленное законодательством Российской Федерации, - указать нужное)</w:t>
      </w:r>
    </w:p>
    <w:p w:rsidR="00B27315" w:rsidRPr="00FF1841" w:rsidRDefault="002A02DF" w:rsidP="00507496">
      <w:pPr>
        <w:shd w:val="clear" w:color="auto" w:fill="FFFFFF"/>
        <w:spacing w:before="303"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4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 Права и обязанности сторон</w:t>
      </w:r>
    </w:p>
    <w:p w:rsidR="00A1503C" w:rsidRPr="00AC3C88" w:rsidRDefault="002A02DF" w:rsidP="00FD463C">
      <w:pPr>
        <w:shd w:val="clear" w:color="auto" w:fill="FFFFFF"/>
        <w:spacing w:before="12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4</w:t>
      </w:r>
      <w:r w:rsidR="00F61306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</w:t>
      </w:r>
      <w:r w:rsidR="00A1503C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1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 Региональный оператор обязан:</w:t>
      </w:r>
    </w:p>
    <w:p w:rsidR="00A1503C" w:rsidRPr="00AC3C88" w:rsidRDefault="00B27315" w:rsidP="00FD463C">
      <w:pPr>
        <w:shd w:val="clear" w:color="auto" w:fill="FFFFFF"/>
        <w:spacing w:before="120"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а) принимать </w:t>
      </w:r>
      <w:r w:rsidR="00F61306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ТКО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в объеме и в месте, которые определены в </w:t>
      </w:r>
      <w:r w:rsidR="000C39D6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п. 1.2.</w:t>
      </w:r>
      <w:r w:rsidR="00A1503C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к настоящему договору;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br/>
        <w:t>б) обеспечивать транспортирование</w:t>
      </w:r>
      <w:r w:rsidR="00F61306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, 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захоронение </w:t>
      </w:r>
      <w:proofErr w:type="gramStart"/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принятых</w:t>
      </w:r>
      <w:proofErr w:type="gramEnd"/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="00F61306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ТКО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в соответствии с законодательством Российской Федерации;</w:t>
      </w:r>
      <w:r w:rsidR="00507496" w:rsidRPr="00507496">
        <w:rPr>
          <w:rFonts w:ascii="Times New Roman" w:eastAsia="Times New Roman" w:hAnsi="Times New Roman" w:cs="Times New Roman"/>
          <w:color w:val="FFFFFF" w:themeColor="background1"/>
          <w:spacing w:val="1"/>
          <w:sz w:val="20"/>
          <w:szCs w:val="20"/>
          <w:lang w:eastAsia="ru-RU"/>
        </w:rPr>
        <w:t>____________________________________________________________________________</w:t>
      </w:r>
      <w:r w:rsidR="00507496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   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br/>
        <w:t xml:space="preserve">в) </w:t>
      </w:r>
      <w:r w:rsidR="006A27F1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предоставлять </w:t>
      </w:r>
      <w:r w:rsidR="00A1503C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П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отребителю информацию в соответствии со стандартами раскрытия информации в области обращения с </w:t>
      </w:r>
      <w:r w:rsidR="00F61306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ТКО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в порядке, предусмотренном законодательством Российской Федерации;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br/>
        <w:t xml:space="preserve">г) </w:t>
      </w:r>
      <w:r w:rsidR="006A27F1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 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отвечать на жалобы и обращения </w:t>
      </w:r>
      <w:r w:rsidR="00A1503C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П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отребител</w:t>
      </w:r>
      <w:r w:rsidR="00A1503C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я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:rsidR="00A1503C" w:rsidRPr="00AC3C88" w:rsidRDefault="002A02DF" w:rsidP="00FD463C">
      <w:pPr>
        <w:shd w:val="clear" w:color="auto" w:fill="FFFFFF"/>
        <w:spacing w:before="120"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4</w:t>
      </w:r>
      <w:r w:rsidR="00F61306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2. Региональный оператор имеет право: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br/>
        <w:t xml:space="preserve">а) </w:t>
      </w:r>
      <w:r w:rsidR="006A27F1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осуществлять </w:t>
      </w:r>
      <w:proofErr w:type="gramStart"/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контроль за</w:t>
      </w:r>
      <w:proofErr w:type="gramEnd"/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учетом объема </w:t>
      </w:r>
      <w:r w:rsidR="009C427D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и (или) массы 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принятых </w:t>
      </w:r>
      <w:r w:rsidR="00F61306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ТКО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;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br/>
        <w:t xml:space="preserve">б) </w:t>
      </w:r>
      <w:r w:rsidR="006A27F1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инициировать проведение сверки расчетов по настоящему договору.</w:t>
      </w:r>
    </w:p>
    <w:p w:rsidR="0066627E" w:rsidRDefault="002A02DF" w:rsidP="00FD463C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4</w:t>
      </w:r>
      <w:r w:rsidR="00F61306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3</w:t>
      </w:r>
      <w:r w:rsidR="0066627E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 Потребитель</w:t>
      </w:r>
      <w:r w:rsidR="0066627E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обязан:</w:t>
      </w:r>
    </w:p>
    <w:p w:rsidR="00045D04" w:rsidRPr="000B69AF" w:rsidRDefault="00B27315" w:rsidP="00FD463C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466E"/>
          <w:spacing w:val="1"/>
          <w:sz w:val="20"/>
          <w:szCs w:val="20"/>
          <w:u w:val="single"/>
          <w:lang w:eastAsia="ru-RU"/>
        </w:rPr>
      </w:pP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а) </w:t>
      </w:r>
      <w:r w:rsidR="006A27F1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осуществлять складирование </w:t>
      </w:r>
      <w:r w:rsidR="00F61306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ТКО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в местах </w:t>
      </w:r>
      <w:r w:rsidR="009C427D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их накопления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, определенных договором на оказание услуг по обращению </w:t>
      </w:r>
      <w:r w:rsidR="009C427D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с ТКО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, в соответствии с территориальной схемой обращения с отходами; 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br/>
      </w:r>
      <w:proofErr w:type="gramStart"/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б) </w:t>
      </w:r>
      <w:r w:rsidR="00507496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обеспечивать учет объема ТКО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3 июня 2016  г. N 505 "Об утверждении Правил коммерческого учета объема и (или) массы твердых коммунальных отходов"</w:t>
      </w:r>
      <w:r w:rsidR="000B69AF" w:rsidRPr="00244D2D">
        <w:rPr>
          <w:rFonts w:ascii="Times New Roman" w:eastAsia="Times New Roman" w:hAnsi="Times New Roman" w:cs="Times New Roman"/>
          <w:color w:val="00466E"/>
          <w:spacing w:val="1"/>
          <w:sz w:val="20"/>
          <w:szCs w:val="20"/>
          <w:lang w:eastAsia="ru-RU"/>
        </w:rPr>
        <w:t>;</w:t>
      </w:r>
      <w:r w:rsidR="00507496" w:rsidRPr="00244D2D">
        <w:rPr>
          <w:rFonts w:ascii="Times New Roman" w:eastAsia="Times New Roman" w:hAnsi="Times New Roman" w:cs="Times New Roman"/>
          <w:color w:val="00466E"/>
          <w:spacing w:val="1"/>
          <w:sz w:val="20"/>
          <w:szCs w:val="20"/>
          <w:lang w:eastAsia="ru-RU"/>
        </w:rPr>
        <w:t xml:space="preserve"> </w:t>
      </w:r>
      <w:r w:rsidR="00507496" w:rsidRPr="00244D2D">
        <w:rPr>
          <w:rFonts w:ascii="Times New Roman" w:eastAsia="Times New Roman" w:hAnsi="Times New Roman" w:cs="Times New Roman"/>
          <w:color w:val="FFFFFF" w:themeColor="background1"/>
          <w:spacing w:val="1"/>
          <w:sz w:val="20"/>
          <w:szCs w:val="20"/>
          <w:lang w:eastAsia="ru-RU"/>
        </w:rPr>
        <w:t>__________________________________________________________________________</w:t>
      </w:r>
      <w:r w:rsidRPr="00507496">
        <w:rPr>
          <w:rFonts w:ascii="Times New Roman" w:eastAsia="Times New Roman" w:hAnsi="Times New Roman" w:cs="Times New Roman"/>
          <w:color w:val="FFFFFF" w:themeColor="background1"/>
          <w:spacing w:val="1"/>
          <w:sz w:val="20"/>
          <w:szCs w:val="20"/>
          <w:lang w:eastAsia="ru-RU"/>
        </w:rPr>
        <w:br/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в) производить оплату по настоящему договору в порядке, размере и сроки, которые определены настоящим договором;</w:t>
      </w:r>
      <w:proofErr w:type="gramEnd"/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br/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г) </w:t>
      </w:r>
      <w:r w:rsidR="006A27F1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обеспечивать складирование </w:t>
      </w:r>
      <w:r w:rsidR="009C427D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ТКО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в</w:t>
      </w:r>
      <w:r w:rsidR="00D013E6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передвижные металлические, стандартные 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контейнеры</w:t>
      </w:r>
      <w:r w:rsidR="00D013E6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объемом не более 1 (один) куб.м.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или иные места</w:t>
      </w:r>
      <w:r w:rsidR="001F0575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в соответствии с </w:t>
      </w:r>
      <w:r w:rsidR="000C39D6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п. 1.3.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настояще</w:t>
      </w:r>
      <w:r w:rsidR="000C39D6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го</w:t>
      </w:r>
      <w:r w:rsidR="000B69AF" w:rsidRPr="00244D2D">
        <w:rPr>
          <w:rFonts w:ascii="Times New Roman" w:eastAsia="Times New Roman" w:hAnsi="Times New Roman" w:cs="Times New Roman"/>
          <w:color w:val="FFFFFF" w:themeColor="background1"/>
          <w:spacing w:val="1"/>
          <w:sz w:val="20"/>
          <w:szCs w:val="20"/>
          <w:lang w:eastAsia="ru-RU"/>
        </w:rPr>
        <w:t>0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договор</w:t>
      </w:r>
      <w:r w:rsidR="000C39D6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а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;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br/>
      </w:r>
      <w:proofErr w:type="spellStart"/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д</w:t>
      </w:r>
      <w:proofErr w:type="spellEnd"/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) </w:t>
      </w:r>
      <w:r w:rsidR="006A27F1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не допускать повреждения контейнеров, сжигания </w:t>
      </w:r>
      <w:r w:rsidR="009C427D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ТКО 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в контейнерах, а также на контейнерных площадках, </w:t>
      </w:r>
      <w:proofErr w:type="spellStart"/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складирования</w:t>
      </w:r>
      <w:r w:rsidR="0066627E" w:rsidRPr="00244D2D">
        <w:rPr>
          <w:rFonts w:ascii="Times New Roman" w:eastAsia="Times New Roman" w:hAnsi="Times New Roman" w:cs="Times New Roman"/>
          <w:color w:val="FFFFFF" w:themeColor="background1"/>
          <w:spacing w:val="1"/>
          <w:sz w:val="20"/>
          <w:szCs w:val="20"/>
          <w:lang w:eastAsia="ru-RU"/>
        </w:rPr>
        <w:t>_</w:t>
      </w:r>
      <w:r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в</w:t>
      </w:r>
      <w:r w:rsidR="0066627E" w:rsidRPr="00244D2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_</w:t>
      </w:r>
      <w:r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контейнерах</w:t>
      </w:r>
      <w:r w:rsidR="0066627E" w:rsidRPr="00244D2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_</w:t>
      </w:r>
      <w:r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запрещенных</w:t>
      </w:r>
      <w:r w:rsidR="0066627E" w:rsidRPr="00244D2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_</w:t>
      </w:r>
      <w:r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отходо</w:t>
      </w:r>
      <w:r w:rsidR="00A80E2C"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в</w:t>
      </w:r>
      <w:r w:rsidR="0066627E" w:rsidRPr="00244D2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_</w:t>
      </w:r>
      <w:r w:rsidR="00A80E2C"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и</w:t>
      </w:r>
      <w:r w:rsidR="0066627E" w:rsidRPr="00244D2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_</w:t>
      </w:r>
      <w:r w:rsidR="00A80E2C"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предмето</w:t>
      </w:r>
      <w:r w:rsidR="0066627E"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в</w:t>
      </w:r>
      <w:proofErr w:type="spellEnd"/>
      <w:r w:rsidR="0066627E"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;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br/>
        <w:t>е) назначить лицо, отв</w:t>
      </w:r>
      <w:r w:rsidR="00A1503C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етственное за взаимодействие с Р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егиональным оператором по</w:t>
      </w:r>
      <w:r w:rsidR="0066627E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вопросам исполнения </w:t>
      </w:r>
      <w:proofErr w:type="spellStart"/>
      <w:r w:rsidR="0066627E"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настоящего</w:t>
      </w:r>
      <w:r w:rsidR="0066627E" w:rsidRPr="00244D2D">
        <w:rPr>
          <w:rFonts w:ascii="Times New Roman" w:eastAsia="Times New Roman" w:hAnsi="Times New Roman" w:cs="Times New Roman"/>
          <w:color w:val="FFFFFF" w:themeColor="background1"/>
          <w:spacing w:val="1"/>
          <w:sz w:val="20"/>
          <w:szCs w:val="20"/>
          <w:lang w:eastAsia="ru-RU"/>
        </w:rPr>
        <w:t>_</w:t>
      </w:r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договора</w:t>
      </w:r>
      <w:proofErr w:type="spellEnd"/>
      <w:r w:rsidRPr="00244D2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;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br/>
        <w:t xml:space="preserve">ж) уведомить </w:t>
      </w:r>
      <w:r w:rsidR="00A1503C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Р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егионального оператора любым доступным способом (почтовое отправление, телеграмма, </w:t>
      </w:r>
      <w:proofErr w:type="spellStart"/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факсограмма</w:t>
      </w:r>
      <w:proofErr w:type="spellEnd"/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, телефонограмма, информационно-телекоммуникационная сеть "Интернет"), позволяющим подтвердить его получение адресатом, о переходе прав на объекты потребителя, указанные в настоящем до</w:t>
      </w:r>
      <w:r w:rsidR="009B6AF8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говоре, к новому собственнику.</w:t>
      </w:r>
    </w:p>
    <w:p w:rsidR="00045D04" w:rsidRDefault="002A02DF" w:rsidP="00FD463C">
      <w:pPr>
        <w:shd w:val="clear" w:color="auto" w:fill="FFFFFF"/>
        <w:spacing w:before="120" w:after="12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4</w:t>
      </w:r>
      <w:r w:rsidR="00F61306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.4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 Потребитель имеет право: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br/>
        <w:t xml:space="preserve">а) </w:t>
      </w:r>
      <w:r w:rsidR="006A27F1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получать от </w:t>
      </w:r>
      <w:r w:rsidR="009B6AF8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Р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егионального оператора информацию об изменении установленных тарифов в области обращения с </w:t>
      </w:r>
      <w:r w:rsidR="009C427D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ТКО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;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br/>
        <w:t xml:space="preserve">б) </w:t>
      </w:r>
      <w:r w:rsidR="006A27F1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инициировать проведение сверки расчетов по настоящему договору.</w:t>
      </w:r>
    </w:p>
    <w:p w:rsidR="00045D04" w:rsidRPr="00FF1841" w:rsidRDefault="002A02DF" w:rsidP="002457AA">
      <w:pPr>
        <w:spacing w:before="303"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5</w:t>
      </w:r>
      <w:r w:rsidR="00045D04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 Порядок оказания услуг и осуществления учета объема твердых коммунальных отходов</w:t>
      </w:r>
    </w:p>
    <w:p w:rsidR="00467012" w:rsidRPr="00244D2D" w:rsidRDefault="00E17493" w:rsidP="00467012">
      <w:pPr>
        <w:shd w:val="clear" w:color="auto" w:fill="FFFFFF"/>
        <w:spacing w:before="120" w:after="12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5</w:t>
      </w:r>
      <w:r w:rsidR="00467012" w:rsidRPr="00FD463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</w:t>
      </w:r>
      <w:r w:rsidR="00467012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</w:t>
      </w:r>
      <w:r w:rsidR="00467012"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. Объем ТКО, образующийся в местах их накопления определяется в соответствии с нормативами накопления ТКО для объектов </w:t>
      </w:r>
      <w:r w:rsidR="002A02DF"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жилищного фонда</w:t>
      </w:r>
      <w:r w:rsidR="00467012" w:rsidRPr="00244D2D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на территории Республики Саха (Якутия), утвержденными Приказом Министерства жилищно-коммунального хозяйства и энергетики Республики Саха (Якутия) от 29.10.2018г. №443-п.</w:t>
      </w:r>
    </w:p>
    <w:p w:rsidR="009C427D" w:rsidRPr="00244D2D" w:rsidRDefault="00E17493" w:rsidP="002A02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1"/>
          <w:sz w:val="20"/>
          <w:szCs w:val="20"/>
          <w:lang w:eastAsia="ru-RU"/>
        </w:rPr>
      </w:pPr>
      <w:r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5</w:t>
      </w:r>
      <w:r w:rsidR="009C427D"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.</w:t>
      </w:r>
      <w:r w:rsidR="00467012"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2</w:t>
      </w:r>
      <w:r w:rsidR="009C427D"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 xml:space="preserve">. </w:t>
      </w:r>
      <w:r w:rsidR="00467012"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У</w:t>
      </w:r>
      <w:r w:rsidR="009C427D"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 xml:space="preserve">чет объема ТКО </w:t>
      </w:r>
      <w:r w:rsidR="00467012"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 xml:space="preserve">производится </w:t>
      </w:r>
      <w:r w:rsidR="009C427D"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в соответствии с </w:t>
      </w:r>
      <w:hyperlink r:id="rId6" w:history="1">
        <w:r w:rsidR="009C427D" w:rsidRPr="00244D2D">
          <w:rPr>
            <w:rFonts w:ascii="Times New Roman" w:eastAsia="Times New Roman" w:hAnsi="Times New Roman" w:cs="Times New Roman"/>
            <w:color w:val="00466E"/>
            <w:sz w:val="20"/>
            <w:szCs w:val="20"/>
            <w:lang w:eastAsia="ru-RU"/>
          </w:rPr>
          <w:t>Правилами коммерческого учета объема и (или) массы твердых коммунальных отходов</w:t>
        </w:r>
      </w:hyperlink>
      <w:r w:rsidR="009C427D"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, утвержденными </w:t>
      </w:r>
      <w:hyperlink r:id="rId7" w:history="1">
        <w:r w:rsidR="009C427D" w:rsidRPr="00244D2D">
          <w:rPr>
            <w:rFonts w:ascii="Times New Roman" w:eastAsia="Times New Roman" w:hAnsi="Times New Roman" w:cs="Times New Roman"/>
            <w:color w:val="00466E"/>
            <w:sz w:val="20"/>
            <w:szCs w:val="20"/>
            <w:lang w:eastAsia="ru-RU"/>
          </w:rPr>
          <w:t>постановлением Правительства Российской Федерации от 3 июня 2016 года N 505 "Об утверждении Правил коммерческого учета объема и (или) массы твердых коммунальных отходов"</w:t>
        </w:r>
      </w:hyperlink>
      <w:r w:rsidR="009C427D" w:rsidRPr="00244D2D">
        <w:rPr>
          <w:rFonts w:ascii="Times New Roman" w:eastAsia="Times New Roman" w:hAnsi="Times New Roman" w:cs="Times New Roman"/>
          <w:color w:val="2D2D2D"/>
          <w:sz w:val="20"/>
          <w:szCs w:val="20"/>
          <w:lang w:eastAsia="ru-RU"/>
        </w:rPr>
        <w:t>, следующим способом:</w:t>
      </w:r>
    </w:p>
    <w:tbl>
      <w:tblPr>
        <w:tblW w:w="10099" w:type="dxa"/>
        <w:tblInd w:w="1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81"/>
        <w:gridCol w:w="318"/>
      </w:tblGrid>
      <w:tr w:rsidR="00B27315" w:rsidRPr="00B27315" w:rsidTr="00FD463C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244D2D" w:rsidRDefault="002A02DF" w:rsidP="002A0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244D2D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расчетным путем исходя из нормативов накопления ТКО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2A02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244D2D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.</w:t>
            </w:r>
          </w:p>
        </w:tc>
      </w:tr>
    </w:tbl>
    <w:p w:rsidR="00B37E3B" w:rsidRPr="000C39D6" w:rsidRDefault="00E17493" w:rsidP="000C39D6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lastRenderedPageBreak/>
        <w:t>5</w:t>
      </w:r>
      <w:r w:rsidR="006F193E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</w:t>
      </w:r>
      <w:r w:rsidR="00FD463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3</w:t>
      </w:r>
      <w:r w:rsidR="006F193E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 Региональный оператор оказывает услуги по транспортированию ТКО самостоятельно или с привлечением операторов по обращению с ТКО, осуществляющих деятельность по транспортированию ТКО, на основании договора на оказание услуг по транспортированию ТК</w:t>
      </w:r>
      <w:r w:rsidR="000C39D6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О.</w:t>
      </w:r>
      <w:r w:rsidR="00B37E3B" w:rsidRPr="00DE58B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</w:p>
    <w:p w:rsidR="002457AA" w:rsidRDefault="002457AA" w:rsidP="00FD463C">
      <w:pPr>
        <w:shd w:val="clear" w:color="auto" w:fill="FFFFFF"/>
        <w:spacing w:after="120" w:line="240" w:lineRule="auto"/>
        <w:ind w:left="284"/>
        <w:contextualSpacing/>
        <w:jc w:val="both"/>
        <w:textAlignment w:val="baseline"/>
        <w:outlineLvl w:val="2"/>
        <w:rPr>
          <w:rFonts w:ascii="Times New Roman" w:hAnsi="Times New Roman" w:cs="Times New Roman"/>
          <w:sz w:val="2"/>
          <w:szCs w:val="20"/>
          <w:highlight w:val="yellow"/>
        </w:rPr>
      </w:pPr>
    </w:p>
    <w:p w:rsidR="002457AA" w:rsidRDefault="002457AA" w:rsidP="00FD463C">
      <w:pPr>
        <w:shd w:val="clear" w:color="auto" w:fill="FFFFFF"/>
        <w:spacing w:after="120" w:line="240" w:lineRule="auto"/>
        <w:ind w:left="284"/>
        <w:contextualSpacing/>
        <w:jc w:val="both"/>
        <w:textAlignment w:val="baseline"/>
        <w:outlineLvl w:val="2"/>
        <w:rPr>
          <w:rFonts w:ascii="Times New Roman" w:hAnsi="Times New Roman" w:cs="Times New Roman"/>
          <w:sz w:val="2"/>
          <w:szCs w:val="20"/>
          <w:highlight w:val="yellow"/>
        </w:rPr>
      </w:pPr>
    </w:p>
    <w:p w:rsidR="002457AA" w:rsidRDefault="002457AA" w:rsidP="00FD463C">
      <w:pPr>
        <w:shd w:val="clear" w:color="auto" w:fill="FFFFFF"/>
        <w:spacing w:after="120" w:line="240" w:lineRule="auto"/>
        <w:ind w:left="284"/>
        <w:contextualSpacing/>
        <w:jc w:val="both"/>
        <w:textAlignment w:val="baseline"/>
        <w:outlineLvl w:val="2"/>
        <w:rPr>
          <w:rFonts w:ascii="Times New Roman" w:hAnsi="Times New Roman" w:cs="Times New Roman"/>
          <w:sz w:val="2"/>
          <w:szCs w:val="20"/>
          <w:highlight w:val="yellow"/>
        </w:rPr>
      </w:pPr>
    </w:p>
    <w:p w:rsidR="002457AA" w:rsidRPr="002457AA" w:rsidRDefault="002457AA" w:rsidP="00FD463C">
      <w:pPr>
        <w:shd w:val="clear" w:color="auto" w:fill="FFFFFF"/>
        <w:spacing w:after="120" w:line="240" w:lineRule="auto"/>
        <w:ind w:left="284"/>
        <w:contextualSpacing/>
        <w:jc w:val="both"/>
        <w:textAlignment w:val="baseline"/>
        <w:outlineLvl w:val="2"/>
        <w:rPr>
          <w:rFonts w:ascii="Times New Roman" w:hAnsi="Times New Roman" w:cs="Times New Roman"/>
          <w:sz w:val="2"/>
          <w:szCs w:val="20"/>
          <w:highlight w:val="yellow"/>
        </w:rPr>
      </w:pPr>
    </w:p>
    <w:p w:rsidR="00B27315" w:rsidRPr="00FF1841" w:rsidRDefault="00E17493" w:rsidP="002457AA">
      <w:pPr>
        <w:shd w:val="clear" w:color="auto" w:fill="FFFFFF"/>
        <w:spacing w:before="303"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6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 Порядок фиксации нарушений по договору</w:t>
      </w:r>
    </w:p>
    <w:p w:rsidR="00B845F7" w:rsidRPr="00AC3C88" w:rsidRDefault="00E17493" w:rsidP="00FD46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6</w:t>
      </w:r>
      <w:r w:rsidR="00CF149B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.1. В случае нарушения Р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егиональным оператором обязательств по настоящему договору </w:t>
      </w:r>
      <w:r w:rsidR="00CF149B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П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отребитель с участием представителя </w:t>
      </w:r>
      <w:r w:rsidR="00CF149B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Р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егионального оператора </w:t>
      </w:r>
      <w:r w:rsidR="00467012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в день обнаружения такого нарушения 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составляет акт о нарушении 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Р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егиональным оператором обязательств по договору и вручает его представителю 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Р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егионального оператора. При неявке представителя 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Р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егионального оператора 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П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отребитель составляет указанный акт в присутствии не менее чем 2 незаинтересованных лиц или с использованием фот</w:t>
      </w:r>
      <w:proofErr w:type="gramStart"/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о-</w:t>
      </w:r>
      <w:proofErr w:type="gramEnd"/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и (или) </w:t>
      </w:r>
      <w:proofErr w:type="spellStart"/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видеофиксации</w:t>
      </w:r>
      <w:proofErr w:type="spellEnd"/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и в течение 3</w:t>
      </w:r>
      <w:r w:rsidR="002F4D7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(трёх)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рабочих дней направляет акт 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Р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егиональному оператору с требованием устранить выявленные нарушения в течение разумного сро</w:t>
      </w:r>
      <w:r w:rsidR="00B845F7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ка, определенного 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П</w:t>
      </w:r>
      <w:r w:rsidR="00B845F7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отребителем.</w:t>
      </w:r>
    </w:p>
    <w:p w:rsidR="00B845F7" w:rsidRPr="00AC3C88" w:rsidRDefault="00B27315" w:rsidP="00FD46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Региональный оператор в течение 3</w:t>
      </w:r>
      <w:r w:rsidR="002F4D7D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(трёх)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рабочих дней со дня получения акта подписывает его и направляет 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П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отребителю. В случае несогласия с содержанием акта 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Р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егиональный оператор вправе написать возражение на акт с мотивированным указанием причин своего несогласия и направить такое возражение 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П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отребителю в течение 3 рабо</w:t>
      </w:r>
      <w:r w:rsidR="00B845F7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чих дней со дня получения акта.</w:t>
      </w:r>
    </w:p>
    <w:p w:rsidR="00A50C62" w:rsidRPr="00AC3C88" w:rsidRDefault="00B27315" w:rsidP="00FD463C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В случае невозможности устранения нарушений в сроки, предложенные 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Потребителем, Р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егиональный оператор предлагает иные сроки для устранения выявленных нарушений.</w:t>
      </w:r>
    </w:p>
    <w:p w:rsidR="00A50C62" w:rsidRPr="00AC3C88" w:rsidRDefault="00E17493" w:rsidP="00FD463C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6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.2. В случае</w:t>
      </w:r>
      <w:proofErr w:type="gramStart"/>
      <w:r w:rsidR="000B69AF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,</w:t>
      </w:r>
      <w:proofErr w:type="gramEnd"/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если Р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Региональным оператором.</w:t>
      </w:r>
    </w:p>
    <w:p w:rsidR="00A50C62" w:rsidRPr="00AC3C88" w:rsidRDefault="00E17493" w:rsidP="00FD463C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6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.3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. В случае получения возражений 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Р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егионального оператора 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П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отребитель обязан </w:t>
      </w:r>
      <w:r w:rsidR="00467012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в течение 3 (трех) дней 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рассмотреть возражения и в случае согласия с возражениями внести соответствующие изменения в акт.</w:t>
      </w:r>
    </w:p>
    <w:p w:rsidR="00261A3A" w:rsidRDefault="00E17493" w:rsidP="00FD463C">
      <w:pPr>
        <w:shd w:val="clear" w:color="auto" w:fill="FFFFFF"/>
        <w:spacing w:before="120" w:after="1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6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.4</w:t>
      </w:r>
      <w:r w:rsidR="00261A3A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 Акт должен содержать:</w:t>
      </w:r>
    </w:p>
    <w:p w:rsidR="00261A3A" w:rsidRDefault="00B27315" w:rsidP="00FD463C">
      <w:pPr>
        <w:shd w:val="clear" w:color="auto" w:fill="FFFFFF"/>
        <w:spacing w:before="120" w:after="120" w:line="240" w:lineRule="auto"/>
        <w:ind w:firstLine="284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а) </w:t>
      </w:r>
      <w:r w:rsidR="006A27F1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сведения о заявителе (наимено</w:t>
      </w:r>
      <w:r w:rsidR="00261A3A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вание, местонахождение, адрес);</w:t>
      </w:r>
    </w:p>
    <w:p w:rsidR="00261A3A" w:rsidRDefault="00B27315" w:rsidP="00FD463C">
      <w:pPr>
        <w:shd w:val="clear" w:color="auto" w:fill="FFFFFF"/>
        <w:spacing w:before="120" w:after="120" w:line="240" w:lineRule="auto"/>
        <w:ind w:left="284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proofErr w:type="gramStart"/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б) </w:t>
      </w:r>
      <w:r w:rsidR="006A27F1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сведения об объекте (объектах), на котором образуются 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ТКО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br/>
        <w:t xml:space="preserve">в) </w:t>
      </w:r>
      <w:r w:rsidR="006A27F1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сведения о нарушении соответствующих пунктов договора;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br/>
        <w:t xml:space="preserve">г) </w:t>
      </w:r>
      <w:r w:rsidR="006A27F1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другие сведения по усмотрению стороны, в том числе материалы фото- и видеосъемки.</w:t>
      </w:r>
      <w:proofErr w:type="gramEnd"/>
    </w:p>
    <w:p w:rsidR="00A50C62" w:rsidRPr="00261A3A" w:rsidRDefault="00E17493" w:rsidP="00FD463C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6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.5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. Потребитель направляет копию акта о нарушении </w:t>
      </w:r>
      <w:r w:rsidR="00A50C62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Р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егиональным оператором обязательств по договору в уполномоченный орган исполнительной власти субъекта Российской Федерации.</w:t>
      </w:r>
    </w:p>
    <w:p w:rsidR="00B27315" w:rsidRPr="00FF1841" w:rsidRDefault="00E17493" w:rsidP="00045D04">
      <w:pPr>
        <w:shd w:val="clear" w:color="auto" w:fill="FFFFFF"/>
        <w:spacing w:before="303" w:after="120"/>
        <w:jc w:val="center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7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 Ответственность сторон</w:t>
      </w:r>
    </w:p>
    <w:p w:rsidR="0087006D" w:rsidRPr="00FF1841" w:rsidRDefault="00E17493" w:rsidP="00FD463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7</w:t>
      </w:r>
      <w:r w:rsidR="0087006D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87006D" w:rsidRPr="00FF1841" w:rsidRDefault="00E17493" w:rsidP="00FD463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7</w:t>
      </w:r>
      <w:r w:rsidR="0087006D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2. В случае неисполнения</w:t>
      </w:r>
      <w:r w:rsidR="0087006D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либо ненадлежащего исполнения П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отребителем обязательств по оплате настоящего договора </w:t>
      </w:r>
      <w:r w:rsidR="0087006D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егиональный оператор вправе потребовать от </w:t>
      </w:r>
      <w:r w:rsidR="0087006D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П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отребителя уплаты неустойки в размере 1/</w:t>
      </w:r>
      <w:r w:rsidR="00406998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045D04" w:rsidRPr="00FF1841" w:rsidRDefault="00E17493" w:rsidP="00FD463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7</w:t>
      </w:r>
      <w:r w:rsidR="0087006D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3. За нарушение правил обращения с </w:t>
      </w:r>
      <w:r w:rsidR="0087006D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ТКО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в части </w:t>
      </w:r>
      <w:r w:rsidR="0087006D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их 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складирования вне мест накопления таких отходов, определенных настоящим договором, </w:t>
      </w:r>
      <w:r w:rsidR="0087006D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П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отребитель несет административную ответственность в соответствии с законодательством Российской Федерации.</w:t>
      </w:r>
    </w:p>
    <w:p w:rsidR="00B27315" w:rsidRPr="00AC3C88" w:rsidRDefault="00E17493" w:rsidP="00045D04">
      <w:pPr>
        <w:shd w:val="clear" w:color="auto" w:fill="FFFFFF"/>
        <w:spacing w:before="303" w:after="120"/>
        <w:jc w:val="center"/>
        <w:textAlignment w:val="baseline"/>
        <w:rPr>
          <w:rFonts w:ascii="Times New Roman" w:eastAsia="Times New Roman" w:hAnsi="Times New Roman" w:cs="Times New Roman"/>
          <w:color w:val="4C4C4C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1"/>
          <w:sz w:val="20"/>
          <w:szCs w:val="20"/>
          <w:lang w:eastAsia="ru-RU"/>
        </w:rPr>
        <w:t>8</w:t>
      </w:r>
      <w:r w:rsidR="00B27315" w:rsidRPr="00AC3C88">
        <w:rPr>
          <w:rFonts w:ascii="Times New Roman" w:eastAsia="Times New Roman" w:hAnsi="Times New Roman" w:cs="Times New Roman"/>
          <w:color w:val="4C4C4C"/>
          <w:spacing w:val="1"/>
          <w:sz w:val="20"/>
          <w:szCs w:val="20"/>
          <w:lang w:eastAsia="ru-RU"/>
        </w:rPr>
        <w:t>. Обстоятельства непреодолимой силы</w:t>
      </w:r>
    </w:p>
    <w:p w:rsidR="0087006D" w:rsidRPr="00AC3C88" w:rsidRDefault="00E17493" w:rsidP="00FD463C">
      <w:pPr>
        <w:shd w:val="clear" w:color="auto" w:fill="FFFFFF"/>
        <w:spacing w:before="12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8</w:t>
      </w:r>
      <w:r w:rsidR="0087006D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.1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</w:t>
      </w:r>
      <w:r w:rsidR="00B845F7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стоятельств непреодолимой силы.</w:t>
      </w:r>
      <w:r w:rsidR="000B69AF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B845F7" w:rsidRPr="00AC3C88" w:rsidRDefault="00E17493" w:rsidP="00FD463C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8</w:t>
      </w:r>
      <w:r w:rsidR="0087006D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.2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</w:t>
      </w:r>
      <w:r w:rsidR="00B845F7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актере указанных обстоятельств.</w:t>
      </w:r>
    </w:p>
    <w:p w:rsidR="00045D04" w:rsidRDefault="00B27315" w:rsidP="00FD46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</w:pPr>
      <w:r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Сторона должна также без промедления, не позднее 24 часов с момента прекращения обстоятельств непреодолимой силы, из</w:t>
      </w:r>
      <w:r w:rsidR="00045D04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вестить об этом другую сторону.</w:t>
      </w:r>
    </w:p>
    <w:p w:rsidR="00B27315" w:rsidRPr="00FF1841" w:rsidRDefault="00E17493" w:rsidP="0082742B">
      <w:pPr>
        <w:shd w:val="clear" w:color="auto" w:fill="FFFFFF"/>
        <w:spacing w:before="303" w:after="120"/>
        <w:jc w:val="center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9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 Действие договора</w:t>
      </w:r>
    </w:p>
    <w:p w:rsidR="002F4D7D" w:rsidRDefault="00E17493" w:rsidP="002F4D7D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8E5633" w:rsidRPr="00FF1841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87006D" w:rsidRPr="00FF1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2F4D7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 момента подписания и действует по</w:t>
      </w:r>
      <w:r w:rsidR="00791F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«___»__________20__ года</w:t>
      </w:r>
      <w:r w:rsidR="002F4D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Условия настоящего договора распространяются на правоотношения, возникшие </w:t>
      </w:r>
      <w:r w:rsidR="00791F24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«___»__________20__ года</w:t>
      </w:r>
      <w:r w:rsidR="002F4D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8E5633" w:rsidRPr="00FF1841" w:rsidRDefault="00E17493" w:rsidP="002F4D7D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pacing w:val="1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9</w:t>
      </w:r>
      <w:r w:rsidR="002F4D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Настоящий договор считается продленным </w:t>
      </w:r>
      <w:r w:rsidR="00344B01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ежегодно на тех же условиях, если за 30 (тридцать) дней до окончания срока его действия ни одна из сторон не заявит о его прекращении или изменении, либо о заключении нового договора.</w:t>
      </w:r>
      <w:r w:rsidR="002F4D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9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45D04" w:rsidRDefault="00E17493" w:rsidP="00FD463C">
      <w:pPr>
        <w:shd w:val="clear" w:color="auto" w:fill="FFFFFF"/>
        <w:spacing w:before="12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9</w:t>
      </w:r>
      <w:r w:rsidR="008E5633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.</w:t>
      </w:r>
      <w:r w:rsidR="00344B01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3</w:t>
      </w:r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. Настоящий </w:t>
      </w:r>
      <w:proofErr w:type="gramStart"/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>договор</w:t>
      </w:r>
      <w:proofErr w:type="gramEnd"/>
      <w:r w:rsidR="00B27315" w:rsidRPr="00AC3C88">
        <w:rPr>
          <w:rFonts w:ascii="Times New Roman" w:eastAsia="Times New Roman" w:hAnsi="Times New Roman" w:cs="Times New Roman"/>
          <w:color w:val="2D2D2D"/>
          <w:spacing w:val="1"/>
          <w:sz w:val="20"/>
          <w:szCs w:val="20"/>
          <w:lang w:eastAsia="ru-RU"/>
        </w:rPr>
        <w:t xml:space="preserve"> может быть расторгнут до окончания срока его действия по соглашению сторон.</w:t>
      </w:r>
    </w:p>
    <w:p w:rsidR="00B27315" w:rsidRPr="00FF1841" w:rsidRDefault="00E17493" w:rsidP="00045D04">
      <w:pPr>
        <w:shd w:val="clear" w:color="auto" w:fill="FFFFFF"/>
        <w:spacing w:before="303"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10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 Прочие условия</w:t>
      </w:r>
    </w:p>
    <w:p w:rsidR="008E5633" w:rsidRPr="00FF1841" w:rsidRDefault="00E17493" w:rsidP="00FD463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10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</w:t>
      </w:r>
      <w:r w:rsidR="008E5633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1.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8E5633" w:rsidRPr="00FF1841" w:rsidRDefault="00E17493" w:rsidP="00FD463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10</w:t>
      </w:r>
      <w:r w:rsidR="008E5633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.2.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:rsidR="008E5633" w:rsidRPr="00FF1841" w:rsidRDefault="00E17493" w:rsidP="00FD463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10</w:t>
      </w:r>
      <w:r w:rsidR="008E5633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.3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 При исполнении настоящего договора стороны обязуются руководствоваться законодательством Российской Федерации, в том числе положениями </w:t>
      </w:r>
      <w:hyperlink r:id="rId8" w:history="1">
        <w:r w:rsidR="00B27315" w:rsidRPr="00FD463C">
          <w:rPr>
            <w:rFonts w:ascii="Times New Roman" w:eastAsia="Times New Roman" w:hAnsi="Times New Roman" w:cs="Times New Roman"/>
            <w:spacing w:val="1"/>
            <w:sz w:val="20"/>
            <w:szCs w:val="20"/>
            <w:lang w:eastAsia="ru-RU"/>
          </w:rPr>
          <w:t>Федерального закона "Об отходах производства и потребления"</w:t>
        </w:r>
      </w:hyperlink>
      <w:r w:rsidR="00B27315" w:rsidRPr="00FD463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 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и иными нормативными правовыми актами Российской Федерации в сфере обращения </w:t>
      </w:r>
      <w:r w:rsidR="008E5633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с ТКО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</w:t>
      </w:r>
    </w:p>
    <w:p w:rsidR="00045D04" w:rsidRPr="00FF1841" w:rsidRDefault="00E17493" w:rsidP="00FD463C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10</w:t>
      </w:r>
      <w:r w:rsidR="008E5633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.4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 Настоящий договор составлен в 2 экземплярах, имеющих равную юридическую силу.</w:t>
      </w:r>
    </w:p>
    <w:p w:rsidR="00045D04" w:rsidRPr="00FF1841" w:rsidRDefault="00E17493" w:rsidP="00FD463C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10</w:t>
      </w:r>
      <w:r w:rsidR="008E5633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.5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. </w:t>
      </w:r>
      <w:r w:rsidR="00B27315" w:rsidRPr="002457AA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Приложени</w:t>
      </w:r>
      <w:r w:rsidR="002457AA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е</w:t>
      </w:r>
      <w:r w:rsidR="008E5633" w:rsidRPr="002457AA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№ 1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к настоящему договору явля</w:t>
      </w:r>
      <w:r w:rsidR="002457AA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е</w:t>
      </w:r>
      <w:r w:rsidR="00B27315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тся его неотъемлемой частью.</w:t>
      </w:r>
    </w:p>
    <w:p w:rsidR="008E5633" w:rsidRPr="00FF1841" w:rsidRDefault="0082742B" w:rsidP="00045D04">
      <w:pPr>
        <w:shd w:val="clear" w:color="auto" w:fill="FFFFFF"/>
        <w:spacing w:before="303" w:after="120"/>
        <w:jc w:val="center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</w:t>
      </w:r>
      <w:r w:rsidR="00E17493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</w:t>
      </w:r>
      <w:r w:rsidR="008E5633" w:rsidRPr="00FF184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 Юридические адреса, реквизиты и подписи сторон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634"/>
        <w:gridCol w:w="625"/>
        <w:gridCol w:w="4633"/>
      </w:tblGrid>
      <w:tr w:rsidR="00B27315" w:rsidRPr="00B27315" w:rsidTr="00D45AA3">
        <w:trPr>
          <w:trHeight w:val="5046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Default="00B27315" w:rsidP="00E54DDC">
            <w:pPr>
              <w:spacing w:after="120" w:line="25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Региональный оператор</w:t>
            </w:r>
            <w:r w:rsidR="008E5633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:</w:t>
            </w:r>
          </w:p>
          <w:p w:rsidR="008E5633" w:rsidRPr="00E54DDC" w:rsidRDefault="00E54DDC" w:rsidP="00E54DDC">
            <w:pPr>
              <w:shd w:val="clear" w:color="auto" w:fill="FFFFFF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1"/>
                <w:sz w:val="20"/>
                <w:szCs w:val="20"/>
                <w:lang w:eastAsia="ru-RU"/>
              </w:rPr>
              <w:t>МУП «Переработчик»</w:t>
            </w:r>
          </w:p>
          <w:p w:rsidR="00DD7995" w:rsidRPr="00DD7995" w:rsidRDefault="00DD7995" w:rsidP="00DD7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ИНН: 1434034580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КПП: 143401001</w:t>
            </w:r>
          </w:p>
          <w:p w:rsidR="00DD7995" w:rsidRPr="00DD7995" w:rsidRDefault="00DD7995" w:rsidP="00DD7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ОГРН: 1071434001671</w:t>
            </w:r>
          </w:p>
          <w:p w:rsidR="00DD7995" w:rsidRPr="00DD7995" w:rsidRDefault="00DD7995" w:rsidP="00DD79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Юридический адрес: 678960, Республика Саха (Якутия), </w:t>
            </w:r>
            <w:proofErr w:type="gramStart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Нерюнгри, </w:t>
            </w:r>
            <w:proofErr w:type="spellStart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пр-т</w:t>
            </w:r>
            <w:proofErr w:type="spellEnd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Геологов, дом № 49</w:t>
            </w:r>
          </w:p>
          <w:p w:rsidR="00DD7995" w:rsidRPr="00DD7995" w:rsidRDefault="00DD7995" w:rsidP="00DD79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Почтовый адрес: 678960, Республика Саха (Якутия), </w:t>
            </w:r>
            <w:proofErr w:type="gramStart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Нерюнгри, </w:t>
            </w:r>
            <w:proofErr w:type="spellStart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пр-т</w:t>
            </w:r>
            <w:proofErr w:type="spellEnd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Геологов, дом № 49</w:t>
            </w:r>
          </w:p>
          <w:p w:rsidR="00DD7995" w:rsidRPr="00DD7995" w:rsidRDefault="00DD7995" w:rsidP="00DD7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  <w:p w:rsidR="00DD7995" w:rsidRPr="00DD7995" w:rsidRDefault="00DD7995" w:rsidP="00DD7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Р/с № 40702810709000000071</w:t>
            </w:r>
            <w:proofErr w:type="gramStart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АО "Углеметбанк" г. Челябинск</w:t>
            </w:r>
          </w:p>
          <w:p w:rsidR="00DD7995" w:rsidRPr="00DD7995" w:rsidRDefault="00DD7995" w:rsidP="00DD7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047501787</w:t>
            </w: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к/с 30101810275010000787</w:t>
            </w:r>
          </w:p>
          <w:p w:rsidR="00DD7995" w:rsidRPr="00DD7995" w:rsidRDefault="00DD7995" w:rsidP="00DD79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Тел.: 8/41147/ 4-65-20 приемная, 3-12-44 бухгалтерия, 4-61-91 производственная служба,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3-10-90 договорная служба</w:t>
            </w:r>
          </w:p>
          <w:p w:rsidR="00DD7995" w:rsidRPr="00DD7995" w:rsidRDefault="00DD7995" w:rsidP="00DD7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pererabotchik</w:t>
            </w:r>
            <w:proofErr w:type="spellEnd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07@</w:t>
            </w: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DD7995" w:rsidRPr="00DD7995" w:rsidRDefault="00DD7995" w:rsidP="00DD7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www</w:t>
            </w:r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pererabotchik</w:t>
            </w:r>
            <w:proofErr w:type="spellEnd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</w:t>
            </w:r>
            <w:proofErr w:type="spellStart"/>
            <w:r w:rsidRPr="00DD79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:rsidR="002576F2" w:rsidRDefault="002576F2" w:rsidP="00D45AA3">
            <w:pPr>
              <w:spacing w:before="120" w:after="12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Директор_____________________ /</w:t>
            </w:r>
            <w:r w:rsidR="00DD799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___________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/</w:t>
            </w:r>
          </w:p>
          <w:p w:rsidR="00AC3C88" w:rsidRDefault="00AC3C88" w:rsidP="00D45AA3">
            <w:pPr>
              <w:spacing w:before="120" w:after="12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М.П.</w:t>
            </w:r>
          </w:p>
          <w:p w:rsidR="002576F2" w:rsidRPr="002576F2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«___» _______________ 20___г.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Default="00B27315" w:rsidP="00E54DDC">
            <w:pPr>
              <w:spacing w:after="0" w:line="254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B2731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Потребитель</w:t>
            </w:r>
            <w:r w:rsidR="008E5633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:</w:t>
            </w:r>
          </w:p>
          <w:p w:rsidR="00AC3C88" w:rsidRPr="00D45AA3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10"/>
                <w:szCs w:val="20"/>
                <w:lang w:eastAsia="ru-RU"/>
              </w:rPr>
            </w:pPr>
          </w:p>
          <w:p w:rsidR="00AC3C88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AC3C88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AC3C88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AC3C88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AC3C88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AC3C88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AC3C88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AC3C88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AC3C88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AC3C88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AC3C88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AC3C88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F46810" w:rsidRDefault="00F46810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0"/>
                <w:lang w:eastAsia="ru-RU"/>
              </w:rPr>
            </w:pPr>
          </w:p>
          <w:p w:rsidR="00DD7995" w:rsidRDefault="00DD7995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0"/>
                <w:lang w:eastAsia="ru-RU"/>
              </w:rPr>
            </w:pPr>
          </w:p>
          <w:p w:rsidR="00AC3C88" w:rsidRDefault="00AC3C88" w:rsidP="00D45AA3">
            <w:pPr>
              <w:spacing w:before="120" w:after="120" w:line="254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____________________ /__________________/</w:t>
            </w:r>
          </w:p>
          <w:p w:rsidR="00AC3C88" w:rsidRDefault="00AC3C88" w:rsidP="00D45AA3">
            <w:pPr>
              <w:spacing w:before="120" w:after="12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М.П.</w:t>
            </w:r>
          </w:p>
          <w:p w:rsidR="00AC3C88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«___» _______________ 20___г.</w:t>
            </w:r>
          </w:p>
          <w:p w:rsidR="00AC3C88" w:rsidRPr="00B27315" w:rsidRDefault="00AC3C88" w:rsidP="00D45AA3">
            <w:pPr>
              <w:spacing w:after="0" w:line="254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B27315" w:rsidRPr="00B27315" w:rsidTr="00F46810">
        <w:tc>
          <w:tcPr>
            <w:tcW w:w="4634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315" w:rsidRPr="00B27315" w:rsidTr="00F46810">
        <w:tc>
          <w:tcPr>
            <w:tcW w:w="4634" w:type="dxa"/>
            <w:tcBorders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3" w:type="dxa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7315" w:rsidRPr="00B27315" w:rsidRDefault="00B27315" w:rsidP="00B2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7F09" w:rsidRDefault="00F27F09" w:rsidP="000C39D6">
      <w:pPr>
        <w:shd w:val="clear" w:color="auto" w:fill="FFFFFF"/>
        <w:spacing w:after="0" w:line="254" w:lineRule="atLeast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F27F09" w:rsidSect="002457AA">
      <w:pgSz w:w="11906" w:h="16838"/>
      <w:pgMar w:top="709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6F3F"/>
    <w:multiLevelType w:val="hybridMultilevel"/>
    <w:tmpl w:val="AC76B650"/>
    <w:lvl w:ilvl="0" w:tplc="3D8CB6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A1CEB"/>
    <w:multiLevelType w:val="hybridMultilevel"/>
    <w:tmpl w:val="3C62D720"/>
    <w:lvl w:ilvl="0" w:tplc="DFBCC2B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A873EB"/>
    <w:multiLevelType w:val="hybridMultilevel"/>
    <w:tmpl w:val="C12A24BC"/>
    <w:lvl w:ilvl="0" w:tplc="FB12708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7315"/>
    <w:rsid w:val="00045D04"/>
    <w:rsid w:val="00054FC9"/>
    <w:rsid w:val="00066579"/>
    <w:rsid w:val="00084699"/>
    <w:rsid w:val="00097084"/>
    <w:rsid w:val="000B69AF"/>
    <w:rsid w:val="000C39D6"/>
    <w:rsid w:val="000D18D2"/>
    <w:rsid w:val="000D1ED8"/>
    <w:rsid w:val="001053EA"/>
    <w:rsid w:val="00144E43"/>
    <w:rsid w:val="00176F7D"/>
    <w:rsid w:val="0018757B"/>
    <w:rsid w:val="0019210A"/>
    <w:rsid w:val="001B438D"/>
    <w:rsid w:val="001F0575"/>
    <w:rsid w:val="002150D1"/>
    <w:rsid w:val="00221077"/>
    <w:rsid w:val="00244D2D"/>
    <w:rsid w:val="002457AA"/>
    <w:rsid w:val="002576F2"/>
    <w:rsid w:val="00261A3A"/>
    <w:rsid w:val="002A02DF"/>
    <w:rsid w:val="002A24E9"/>
    <w:rsid w:val="002F4D7D"/>
    <w:rsid w:val="002F7C30"/>
    <w:rsid w:val="00313656"/>
    <w:rsid w:val="003177A2"/>
    <w:rsid w:val="00333DE3"/>
    <w:rsid w:val="00344B01"/>
    <w:rsid w:val="00352036"/>
    <w:rsid w:val="0037507D"/>
    <w:rsid w:val="003B2B6C"/>
    <w:rsid w:val="003B71FC"/>
    <w:rsid w:val="003B7F34"/>
    <w:rsid w:val="003F5586"/>
    <w:rsid w:val="00406998"/>
    <w:rsid w:val="00410251"/>
    <w:rsid w:val="00467012"/>
    <w:rsid w:val="004967F7"/>
    <w:rsid w:val="00506B40"/>
    <w:rsid w:val="00507496"/>
    <w:rsid w:val="005750DC"/>
    <w:rsid w:val="00584E72"/>
    <w:rsid w:val="005A724D"/>
    <w:rsid w:val="005F2F62"/>
    <w:rsid w:val="00600FE1"/>
    <w:rsid w:val="00647370"/>
    <w:rsid w:val="0066627E"/>
    <w:rsid w:val="006710CF"/>
    <w:rsid w:val="006A27F1"/>
    <w:rsid w:val="006A73C3"/>
    <w:rsid w:val="006B1570"/>
    <w:rsid w:val="006B1DBB"/>
    <w:rsid w:val="006F193E"/>
    <w:rsid w:val="00704983"/>
    <w:rsid w:val="00731155"/>
    <w:rsid w:val="00791F24"/>
    <w:rsid w:val="00795229"/>
    <w:rsid w:val="007B3CF4"/>
    <w:rsid w:val="007C68BC"/>
    <w:rsid w:val="007E300C"/>
    <w:rsid w:val="00821C22"/>
    <w:rsid w:val="00824652"/>
    <w:rsid w:val="0082742B"/>
    <w:rsid w:val="00837B64"/>
    <w:rsid w:val="0086027E"/>
    <w:rsid w:val="0087006D"/>
    <w:rsid w:val="008935F5"/>
    <w:rsid w:val="008E5633"/>
    <w:rsid w:val="0091598A"/>
    <w:rsid w:val="00922DB4"/>
    <w:rsid w:val="009600EB"/>
    <w:rsid w:val="009B551C"/>
    <w:rsid w:val="009B6AF8"/>
    <w:rsid w:val="009C427D"/>
    <w:rsid w:val="009D0A06"/>
    <w:rsid w:val="009F0231"/>
    <w:rsid w:val="009F3469"/>
    <w:rsid w:val="00A1503C"/>
    <w:rsid w:val="00A50C62"/>
    <w:rsid w:val="00A57972"/>
    <w:rsid w:val="00A6736D"/>
    <w:rsid w:val="00A77CBC"/>
    <w:rsid w:val="00A80E2C"/>
    <w:rsid w:val="00AA1B7F"/>
    <w:rsid w:val="00AB3D80"/>
    <w:rsid w:val="00AC3929"/>
    <w:rsid w:val="00AC3C88"/>
    <w:rsid w:val="00AF6373"/>
    <w:rsid w:val="00B27315"/>
    <w:rsid w:val="00B37E3B"/>
    <w:rsid w:val="00B845F7"/>
    <w:rsid w:val="00BB2D35"/>
    <w:rsid w:val="00BB3929"/>
    <w:rsid w:val="00C40112"/>
    <w:rsid w:val="00C765BF"/>
    <w:rsid w:val="00C92840"/>
    <w:rsid w:val="00C94804"/>
    <w:rsid w:val="00CB00C6"/>
    <w:rsid w:val="00CC09C7"/>
    <w:rsid w:val="00CD3E10"/>
    <w:rsid w:val="00CF149B"/>
    <w:rsid w:val="00D013E6"/>
    <w:rsid w:val="00D205C9"/>
    <w:rsid w:val="00D214CC"/>
    <w:rsid w:val="00D45AA3"/>
    <w:rsid w:val="00DB2209"/>
    <w:rsid w:val="00DD7995"/>
    <w:rsid w:val="00DE58BB"/>
    <w:rsid w:val="00DF0D7B"/>
    <w:rsid w:val="00E17493"/>
    <w:rsid w:val="00E315DE"/>
    <w:rsid w:val="00E3585E"/>
    <w:rsid w:val="00E54DDC"/>
    <w:rsid w:val="00E60B2E"/>
    <w:rsid w:val="00E63AD5"/>
    <w:rsid w:val="00E7619B"/>
    <w:rsid w:val="00EF4D97"/>
    <w:rsid w:val="00F27F09"/>
    <w:rsid w:val="00F46810"/>
    <w:rsid w:val="00F61306"/>
    <w:rsid w:val="00F70CBC"/>
    <w:rsid w:val="00FD463C"/>
    <w:rsid w:val="00FF1841"/>
    <w:rsid w:val="00FF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0A"/>
  </w:style>
  <w:style w:type="paragraph" w:styleId="3">
    <w:name w:val="heading 3"/>
    <w:basedOn w:val="a"/>
    <w:link w:val="30"/>
    <w:uiPriority w:val="9"/>
    <w:qFormat/>
    <w:rsid w:val="00B273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73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73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73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B2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2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273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3E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61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unhideWhenUsed/>
    <w:rsid w:val="0092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22D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31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0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31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5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6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153496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597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1591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3582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35823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924FC-280E-497F-9623-BE97343E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1833</TotalTime>
  <Pages>4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Ермакова</dc:creator>
  <cp:lastModifiedBy>Людмила Ермакова</cp:lastModifiedBy>
  <cp:revision>40</cp:revision>
  <cp:lastPrinted>2018-12-25T07:07:00Z</cp:lastPrinted>
  <dcterms:created xsi:type="dcterms:W3CDTF">2018-10-23T05:54:00Z</dcterms:created>
  <dcterms:modified xsi:type="dcterms:W3CDTF">2021-10-18T06:59:00Z</dcterms:modified>
</cp:coreProperties>
</file>